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D92945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77302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77302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77302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77302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 w:rsidR="00F153DA">
              <w:rPr>
                <w:rFonts w:ascii="Arial" w:eastAsia="Arial Unicode MS" w:hAnsi="Arial" w:cs="Arial"/>
              </w:rPr>
              <w:t>ARCHIVO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777302" w:rsidRPr="00C94E80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1E6920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E6A94" w:rsidRDefault="000E6A94" w:rsidP="00777302">
            <w:pPr>
              <w:jc w:val="center"/>
              <w:rPr>
                <w:rFonts w:ascii="Arial" w:hAnsi="Arial" w:cs="Arial"/>
              </w:rPr>
            </w:pPr>
          </w:p>
          <w:p w:rsidR="000E6A94" w:rsidRDefault="000E6A94" w:rsidP="00777302">
            <w:pPr>
              <w:jc w:val="center"/>
              <w:rPr>
                <w:rFonts w:ascii="Arial" w:hAnsi="Arial" w:cs="Arial"/>
              </w:rPr>
            </w:pPr>
          </w:p>
          <w:p w:rsidR="000E6A94" w:rsidRPr="00300208" w:rsidRDefault="000E6A94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300208" w:rsidRDefault="001E6920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1E6920" w:rsidRDefault="001E6920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1E6920" w:rsidP="001E6920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CF46BE">
              <w:rPr>
                <w:rFonts w:ascii="Arial" w:hAnsi="Arial" w:cs="Arial"/>
              </w:rPr>
              <w:t>,</w:t>
            </w:r>
            <w:proofErr w:type="gramEnd"/>
            <w:r w:rsidRPr="00CF46BE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CF46BE">
              <w:rPr>
                <w:rFonts w:ascii="Arial" w:hAnsi="Arial" w:cs="Arial"/>
              </w:rPr>
              <w:t xml:space="preserve"> por los re</w:t>
            </w:r>
            <w:bookmarkStart w:id="0" w:name="_GoBack"/>
            <w:bookmarkEnd w:id="0"/>
            <w:r w:rsidRPr="00CF46BE">
              <w:rPr>
                <w:rFonts w:ascii="Arial" w:hAnsi="Arial" w:cs="Arial"/>
              </w:rPr>
              <w:t>spectivos usuarios.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4115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0E6A94" w:rsidRDefault="0074115C" w:rsidP="0074115C">
            <w:pPr>
              <w:jc w:val="both"/>
              <w:rPr>
                <w:rFonts w:ascii="Arial" w:hAnsi="Arial" w:cs="Arial"/>
                <w:b/>
              </w:rPr>
            </w:pPr>
            <w:r w:rsidRPr="000E6A94">
              <w:rPr>
                <w:rFonts w:ascii="Arial" w:hAnsi="Arial" w:cs="Arial"/>
                <w:b/>
              </w:rPr>
              <w:t>ACTAS</w:t>
            </w:r>
          </w:p>
          <w:p w:rsidR="0074115C" w:rsidRPr="000E6A94" w:rsidRDefault="0074115C" w:rsidP="0074115C">
            <w:pPr>
              <w:jc w:val="both"/>
              <w:rPr>
                <w:rFonts w:ascii="Arial" w:hAnsi="Arial" w:cs="Arial"/>
                <w:b/>
              </w:rPr>
            </w:pPr>
          </w:p>
          <w:p w:rsidR="0074115C" w:rsidRPr="000E6A94" w:rsidRDefault="0074115C" w:rsidP="0074115C">
            <w:pPr>
              <w:jc w:val="both"/>
              <w:rPr>
                <w:rFonts w:ascii="Arial" w:eastAsia="Arial Unicode MS" w:hAnsi="Arial" w:cs="Arial"/>
              </w:rPr>
            </w:pPr>
            <w:r w:rsidRPr="000E6A94">
              <w:rPr>
                <w:rFonts w:ascii="Arial" w:eastAsia="Arial Unicode MS" w:hAnsi="Arial" w:cs="Arial"/>
              </w:rPr>
              <w:t>ACTA DE DEVOLUCIÓN DE DOCUMENTOS PARA ALMACENAMIENTO Y CUSTODIA</w:t>
            </w:r>
          </w:p>
          <w:p w:rsidR="0074115C" w:rsidRPr="000E6A94" w:rsidRDefault="0074115C" w:rsidP="0074115C">
            <w:pPr>
              <w:jc w:val="both"/>
              <w:rPr>
                <w:rFonts w:ascii="Arial" w:eastAsia="Arial Unicode MS" w:hAnsi="Arial" w:cs="Arial"/>
              </w:rPr>
            </w:pPr>
          </w:p>
          <w:p w:rsidR="0074115C" w:rsidRPr="000E6A94" w:rsidRDefault="0074115C" w:rsidP="0074115C">
            <w:pPr>
              <w:jc w:val="both"/>
              <w:rPr>
                <w:rFonts w:ascii="Arial" w:eastAsia="Arial Unicode MS" w:hAnsi="Arial" w:cs="Arial"/>
              </w:rPr>
            </w:pPr>
          </w:p>
          <w:p w:rsidR="0074115C" w:rsidRPr="000E6A94" w:rsidRDefault="0074115C" w:rsidP="0074115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E6A94">
              <w:rPr>
                <w:rFonts w:ascii="Arial" w:hAnsi="Arial" w:cs="Arial"/>
              </w:rPr>
              <w:t xml:space="preserve">Acta </w:t>
            </w:r>
            <w:r>
              <w:rPr>
                <w:rFonts w:ascii="Arial" w:hAnsi="Arial" w:cs="Arial"/>
              </w:rPr>
              <w:t>d</w:t>
            </w:r>
            <w:r w:rsidRPr="000E6A94">
              <w:rPr>
                <w:rFonts w:ascii="Arial" w:hAnsi="Arial" w:cs="Arial"/>
              </w:rPr>
              <w:t xml:space="preserve">e Control </w:t>
            </w:r>
            <w:r>
              <w:rPr>
                <w:rFonts w:ascii="Arial" w:hAnsi="Arial" w:cs="Arial"/>
              </w:rPr>
              <w:t>d</w:t>
            </w:r>
            <w:r w:rsidRPr="000E6A94">
              <w:rPr>
                <w:rFonts w:ascii="Arial" w:hAnsi="Arial" w:cs="Arial"/>
              </w:rPr>
              <w:t xml:space="preserve">e Préstamo </w:t>
            </w:r>
            <w:r>
              <w:rPr>
                <w:rFonts w:ascii="Arial" w:hAnsi="Arial" w:cs="Arial"/>
              </w:rPr>
              <w:t>d</w:t>
            </w:r>
            <w:r w:rsidRPr="000E6A94">
              <w:rPr>
                <w:rFonts w:ascii="Arial" w:hAnsi="Arial" w:cs="Arial"/>
              </w:rPr>
              <w:t xml:space="preserve">e Documentos </w:t>
            </w:r>
            <w:r>
              <w:rPr>
                <w:rFonts w:ascii="Arial" w:hAnsi="Arial" w:cs="Arial"/>
              </w:rPr>
              <w:t>y</w:t>
            </w:r>
            <w:r w:rsidRPr="000E6A94">
              <w:rPr>
                <w:rFonts w:ascii="Arial" w:hAnsi="Arial" w:cs="Arial"/>
              </w:rPr>
              <w:t xml:space="preserve"> Archivos Custodiados </w:t>
            </w:r>
            <w:r>
              <w:rPr>
                <w:rFonts w:ascii="Arial" w:hAnsi="Arial" w:cs="Arial"/>
              </w:rPr>
              <w:t>e</w:t>
            </w:r>
            <w:r w:rsidRPr="000E6A94">
              <w:rPr>
                <w:rFonts w:ascii="Arial" w:hAnsi="Arial" w:cs="Arial"/>
              </w:rPr>
              <w:t xml:space="preserve">n </w:t>
            </w:r>
            <w:proofErr w:type="spellStart"/>
            <w:r w:rsidRPr="000E6A94">
              <w:rPr>
                <w:rFonts w:ascii="Arial" w:hAnsi="Arial" w:cs="Arial"/>
              </w:rPr>
              <w:t>Microcolsa</w:t>
            </w:r>
            <w:proofErr w:type="spellEnd"/>
          </w:p>
          <w:p w:rsidR="0074115C" w:rsidRPr="00C94E80" w:rsidRDefault="0074115C" w:rsidP="0074115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E6A94">
              <w:rPr>
                <w:rFonts w:ascii="Arial" w:hAnsi="Arial" w:cs="Arial"/>
              </w:rPr>
              <w:t>Remisiones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físicamente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4115C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0E6A94" w:rsidRDefault="0074115C" w:rsidP="0074115C">
            <w:pPr>
              <w:jc w:val="both"/>
              <w:rPr>
                <w:rFonts w:ascii="Arial" w:hAnsi="Arial" w:cs="Arial"/>
                <w:b/>
              </w:rPr>
            </w:pPr>
            <w:r w:rsidRPr="000E6A94">
              <w:rPr>
                <w:rFonts w:ascii="Arial" w:hAnsi="Arial" w:cs="Arial"/>
                <w:b/>
              </w:rPr>
              <w:t>ACTAS</w:t>
            </w:r>
          </w:p>
          <w:p w:rsidR="0074115C" w:rsidRPr="000E6A94" w:rsidRDefault="0074115C" w:rsidP="0074115C">
            <w:pPr>
              <w:jc w:val="both"/>
              <w:rPr>
                <w:rFonts w:ascii="Arial" w:hAnsi="Arial" w:cs="Arial"/>
                <w:b/>
              </w:rPr>
            </w:pPr>
          </w:p>
          <w:p w:rsidR="0074115C" w:rsidRPr="000E6A94" w:rsidRDefault="0074115C" w:rsidP="0074115C">
            <w:pPr>
              <w:jc w:val="both"/>
              <w:rPr>
                <w:rFonts w:ascii="Arial" w:eastAsia="Arial Unicode MS" w:hAnsi="Arial" w:cs="Arial"/>
              </w:rPr>
            </w:pPr>
            <w:r w:rsidRPr="000E6A94">
              <w:rPr>
                <w:rFonts w:ascii="Arial" w:eastAsia="Arial Unicode MS" w:hAnsi="Arial" w:cs="Arial"/>
              </w:rPr>
              <w:t>ACTA DE TRANSFERENCIA DE DOCUMENTOS PARA ALMACENAMIENTO Y CUSTODIA</w:t>
            </w:r>
          </w:p>
          <w:p w:rsidR="0074115C" w:rsidRPr="000E6A94" w:rsidRDefault="0074115C" w:rsidP="0074115C">
            <w:pPr>
              <w:jc w:val="both"/>
              <w:rPr>
                <w:rFonts w:ascii="Arial" w:eastAsia="Arial Unicode MS" w:hAnsi="Arial" w:cs="Arial"/>
              </w:rPr>
            </w:pPr>
          </w:p>
          <w:p w:rsidR="0074115C" w:rsidRPr="00C94E80" w:rsidRDefault="0074115C" w:rsidP="0074115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E6A94">
              <w:rPr>
                <w:rFonts w:ascii="Arial" w:hAnsi="Arial" w:cs="Arial"/>
              </w:rPr>
              <w:t>Formato de Inventario Documental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físicamente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4115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0E6A94" w:rsidRDefault="0074115C" w:rsidP="0074115C">
            <w:pPr>
              <w:jc w:val="both"/>
              <w:rPr>
                <w:rFonts w:ascii="Arial" w:hAnsi="Arial" w:cs="Arial"/>
                <w:b/>
              </w:rPr>
            </w:pPr>
            <w:r w:rsidRPr="000E6A94">
              <w:rPr>
                <w:rFonts w:ascii="Arial" w:hAnsi="Arial" w:cs="Arial"/>
                <w:b/>
              </w:rPr>
              <w:t>ACTAS</w:t>
            </w:r>
          </w:p>
          <w:p w:rsidR="0074115C" w:rsidRPr="000E6A94" w:rsidRDefault="0074115C" w:rsidP="0074115C">
            <w:pPr>
              <w:jc w:val="both"/>
              <w:rPr>
                <w:rFonts w:ascii="Arial" w:hAnsi="Arial" w:cs="Arial"/>
                <w:b/>
              </w:rPr>
            </w:pPr>
          </w:p>
          <w:p w:rsidR="0074115C" w:rsidRDefault="0074115C" w:rsidP="0074115C">
            <w:pPr>
              <w:jc w:val="both"/>
              <w:rPr>
                <w:rFonts w:ascii="Arial" w:eastAsia="Arial Unicode MS" w:hAnsi="Arial" w:cs="Arial"/>
              </w:rPr>
            </w:pPr>
            <w:r w:rsidRPr="000E6A94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ELIMINACIÓN DE DOCUMENTOS</w:t>
            </w:r>
          </w:p>
          <w:p w:rsidR="0074115C" w:rsidRDefault="0074115C" w:rsidP="0074115C">
            <w:pPr>
              <w:jc w:val="both"/>
              <w:rPr>
                <w:rFonts w:ascii="Arial" w:eastAsia="Arial Unicode MS" w:hAnsi="Arial" w:cs="Arial"/>
              </w:rPr>
            </w:pPr>
          </w:p>
          <w:p w:rsidR="0074115C" w:rsidRPr="00C94E80" w:rsidRDefault="0074115C" w:rsidP="0074115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E6A94">
              <w:rPr>
                <w:rFonts w:ascii="Arial" w:hAnsi="Arial" w:cs="Arial"/>
              </w:rPr>
              <w:t>Formato de Inventario Documental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center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físicamente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</w:rPr>
              <w:t>.</w:t>
            </w:r>
          </w:p>
          <w:p w:rsidR="0074115C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Default="0074115C" w:rsidP="0074115C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  <w:lang w:val="es-MX"/>
              </w:rPr>
              <w:t xml:space="preserve">Transfiérase luego </w:t>
            </w:r>
            <w:r>
              <w:rPr>
                <w:rFonts w:ascii="Arial" w:hAnsi="Arial" w:cs="Arial"/>
                <w:lang w:val="es-MX"/>
              </w:rPr>
              <w:t>los documentos físicos 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>digitalización para su conservación,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74115C" w:rsidRDefault="0074115C" w:rsidP="0074115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digitalizadas, proceder a su destrucción física.</w:t>
            </w: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</w:p>
          <w:p w:rsidR="0074115C" w:rsidRPr="00300208" w:rsidRDefault="0074115C" w:rsidP="0074115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E6920" w:rsidRDefault="001E692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E6920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E6920" w:rsidRPr="0089794C" w:rsidRDefault="00D92945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89794C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7852FF" w:rsidRDefault="001E6920" w:rsidP="0024313E">
            <w:pPr>
              <w:jc w:val="both"/>
              <w:rPr>
                <w:rFonts w:ascii="Arial" w:hAnsi="Arial" w:cs="Arial"/>
              </w:rPr>
            </w:pPr>
          </w:p>
          <w:p w:rsidR="001E6920" w:rsidRPr="007852FF" w:rsidRDefault="001E6920" w:rsidP="002431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ARCHIVÍSTICOS</w:t>
            </w:r>
          </w:p>
          <w:p w:rsidR="001E6920" w:rsidRPr="007852FF" w:rsidRDefault="001E6920" w:rsidP="0024313E">
            <w:pPr>
              <w:jc w:val="both"/>
              <w:rPr>
                <w:rFonts w:ascii="Arial" w:hAnsi="Arial" w:cs="Arial"/>
                <w:b/>
              </w:rPr>
            </w:pPr>
          </w:p>
          <w:p w:rsidR="001E6920" w:rsidRDefault="001E6920" w:rsidP="002431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de Clasificación Documental (CCD)</w:t>
            </w:r>
          </w:p>
          <w:p w:rsidR="0061322A" w:rsidRDefault="0061322A" w:rsidP="002431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3A381D">
              <w:rPr>
                <w:rFonts w:ascii="Arial" w:hAnsi="Arial" w:cs="Arial"/>
              </w:rPr>
              <w:t xml:space="preserve">Manual </w:t>
            </w:r>
            <w:r>
              <w:rPr>
                <w:rFonts w:ascii="Arial" w:hAnsi="Arial" w:cs="Arial"/>
              </w:rPr>
              <w:t>d</w:t>
            </w:r>
            <w:r w:rsidRPr="003A381D">
              <w:rPr>
                <w:rFonts w:ascii="Arial" w:hAnsi="Arial" w:cs="Arial"/>
              </w:rPr>
              <w:t xml:space="preserve">e Elaboración, Interpretación </w:t>
            </w:r>
            <w:r>
              <w:rPr>
                <w:rFonts w:ascii="Arial" w:hAnsi="Arial" w:cs="Arial"/>
              </w:rPr>
              <w:t>y</w:t>
            </w:r>
            <w:r w:rsidRPr="003A381D">
              <w:rPr>
                <w:rFonts w:ascii="Arial" w:hAnsi="Arial" w:cs="Arial"/>
              </w:rPr>
              <w:t xml:space="preserve"> Aplicación </w:t>
            </w:r>
            <w:r>
              <w:rPr>
                <w:rFonts w:ascii="Arial" w:hAnsi="Arial" w:cs="Arial"/>
              </w:rPr>
              <w:t>d</w:t>
            </w:r>
            <w:r w:rsidRPr="003A381D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l</w:t>
            </w:r>
            <w:r w:rsidRPr="003A381D">
              <w:rPr>
                <w:rFonts w:ascii="Arial" w:hAnsi="Arial" w:cs="Arial"/>
              </w:rPr>
              <w:t xml:space="preserve">as Tablas </w:t>
            </w:r>
            <w:r>
              <w:rPr>
                <w:rFonts w:ascii="Arial" w:hAnsi="Arial" w:cs="Arial"/>
              </w:rPr>
              <w:t>d</w:t>
            </w:r>
            <w:r w:rsidRPr="003A381D">
              <w:rPr>
                <w:rFonts w:ascii="Arial" w:hAnsi="Arial" w:cs="Arial"/>
              </w:rPr>
              <w:t>e Retención Documental</w:t>
            </w:r>
          </w:p>
          <w:p w:rsidR="001E6920" w:rsidRPr="00D15FFA" w:rsidRDefault="001E6920" w:rsidP="001E692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Tablas de Retención Documental (TRD)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Default="001E6920" w:rsidP="0024313E">
            <w:pPr>
              <w:jc w:val="center"/>
              <w:rPr>
                <w:rFonts w:ascii="Arial" w:hAnsi="Arial" w:cs="Arial"/>
              </w:rPr>
            </w:pPr>
          </w:p>
          <w:p w:rsidR="001E6920" w:rsidRPr="00300208" w:rsidRDefault="001E6920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920" w:rsidRPr="007852FF" w:rsidRDefault="001E6920" w:rsidP="0024313E">
            <w:pPr>
              <w:jc w:val="both"/>
              <w:rPr>
                <w:rFonts w:ascii="Arial" w:hAnsi="Arial" w:cs="Arial"/>
              </w:rPr>
            </w:pPr>
          </w:p>
          <w:p w:rsidR="001E6920" w:rsidRDefault="001E6920" w:rsidP="002431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documento se genera para dar cumplimiento a la </w:t>
            </w:r>
            <w:r w:rsidRPr="00E77372">
              <w:rPr>
                <w:rFonts w:ascii="Arial" w:hAnsi="Arial" w:cs="Arial"/>
              </w:rPr>
              <w:t>Ley 594 de 2000</w:t>
            </w:r>
            <w:r>
              <w:rPr>
                <w:rFonts w:ascii="Arial" w:hAnsi="Arial" w:cs="Arial"/>
              </w:rPr>
              <w:t xml:space="preserve">, </w:t>
            </w:r>
            <w:r w:rsidRPr="00E77372">
              <w:rPr>
                <w:rFonts w:ascii="Arial" w:hAnsi="Arial" w:cs="Arial"/>
              </w:rPr>
              <w:t>Resolución 8934 de 2014 de la Superintendencia de Industria y Comercio,</w:t>
            </w:r>
            <w:r>
              <w:rPr>
                <w:rFonts w:ascii="Arial" w:hAnsi="Arial" w:cs="Arial"/>
              </w:rPr>
              <w:t xml:space="preserve"> y</w:t>
            </w:r>
            <w:r w:rsidRPr="00E77372">
              <w:rPr>
                <w:rFonts w:ascii="Arial" w:hAnsi="Arial" w:cs="Arial"/>
              </w:rPr>
              <w:t xml:space="preserve"> Decreto 1080 de 2015 del Ministerio de Cultura</w:t>
            </w:r>
            <w:r>
              <w:rPr>
                <w:rFonts w:ascii="Arial" w:hAnsi="Arial" w:cs="Arial"/>
              </w:rPr>
              <w:t>.</w:t>
            </w:r>
          </w:p>
          <w:p w:rsidR="001E6920" w:rsidRDefault="001E6920" w:rsidP="0024313E">
            <w:pPr>
              <w:jc w:val="both"/>
              <w:rPr>
                <w:rFonts w:ascii="Arial" w:hAnsi="Arial" w:cs="Arial"/>
              </w:rPr>
            </w:pPr>
          </w:p>
          <w:p w:rsidR="001E6920" w:rsidRDefault="001E6920" w:rsidP="002431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física y electrónicamente en el Archivo de Gestión la última versión digitalizada y manera indefinida </w:t>
            </w:r>
            <w:r w:rsidR="00886CEA" w:rsidRPr="00F545F2">
              <w:rPr>
                <w:rFonts w:ascii="Arial" w:hAnsi="Arial" w:cs="Arial"/>
              </w:rPr>
              <w:t xml:space="preserve">en </w:t>
            </w:r>
            <w:r w:rsidR="00886CEA">
              <w:rPr>
                <w:rFonts w:ascii="Arial" w:hAnsi="Arial" w:cs="Arial"/>
              </w:rPr>
              <w:t>la</w:t>
            </w:r>
            <w:r w:rsidR="00886CEA" w:rsidRPr="00F545F2">
              <w:rPr>
                <w:rFonts w:ascii="Arial" w:hAnsi="Arial" w:cs="Arial"/>
              </w:rPr>
              <w:t xml:space="preserve"> </w:t>
            </w:r>
            <w:r w:rsidR="00886CEA">
              <w:rPr>
                <w:rFonts w:ascii="Arial" w:hAnsi="Arial" w:cs="Arial"/>
              </w:rPr>
              <w:t>unidad de almacenamiento dispuesta por la Institución</w:t>
            </w:r>
            <w:r>
              <w:rPr>
                <w:rFonts w:ascii="Arial" w:hAnsi="Arial" w:cs="Arial"/>
              </w:rPr>
              <w:t xml:space="preserve">, ya que éstos dan fe de la gestión administrativa de la </w:t>
            </w:r>
            <w:r w:rsidR="00886CEA"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</w:rPr>
              <w:t>.</w:t>
            </w:r>
          </w:p>
          <w:p w:rsidR="001E6920" w:rsidRDefault="001E6920" w:rsidP="0024313E">
            <w:pPr>
              <w:jc w:val="both"/>
              <w:rPr>
                <w:rFonts w:ascii="Arial" w:hAnsi="Arial" w:cs="Arial"/>
              </w:rPr>
            </w:pPr>
          </w:p>
          <w:p w:rsidR="001E6920" w:rsidRDefault="001E6920" w:rsidP="0024313E">
            <w:pPr>
              <w:jc w:val="both"/>
              <w:rPr>
                <w:rFonts w:ascii="Arial" w:hAnsi="Arial" w:cs="Arial"/>
              </w:rPr>
            </w:pPr>
            <w:r w:rsidRPr="00296AB7">
              <w:rPr>
                <w:rFonts w:ascii="Arial" w:hAnsi="Arial" w:cs="Arial"/>
              </w:rPr>
              <w:t xml:space="preserve">Terminada la retención en el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296AB7">
              <w:rPr>
                <w:rFonts w:ascii="Arial" w:hAnsi="Arial" w:cs="Arial"/>
              </w:rPr>
              <w:t xml:space="preserve">estión se hará la transferencia al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</w:t>
            </w:r>
            <w:r>
              <w:rPr>
                <w:rFonts w:ascii="Arial" w:hAnsi="Arial" w:cs="Arial"/>
              </w:rPr>
              <w:t>C</w:t>
            </w:r>
            <w:r w:rsidRPr="00296AB7">
              <w:rPr>
                <w:rFonts w:ascii="Arial" w:hAnsi="Arial" w:cs="Arial"/>
              </w:rPr>
              <w:t>entral</w:t>
            </w:r>
            <w:r>
              <w:rPr>
                <w:rFonts w:ascii="Arial" w:hAnsi="Arial" w:cs="Arial"/>
              </w:rPr>
              <w:t>.</w:t>
            </w:r>
            <w:r w:rsidRPr="00300208">
              <w:rPr>
                <w:rFonts w:ascii="Arial" w:hAnsi="Arial" w:cs="Arial"/>
              </w:rPr>
              <w:t xml:space="preserve"> </w:t>
            </w:r>
          </w:p>
          <w:p w:rsidR="00886CEA" w:rsidRDefault="00886CEA" w:rsidP="0024313E">
            <w:pPr>
              <w:jc w:val="both"/>
              <w:rPr>
                <w:rFonts w:ascii="Arial" w:hAnsi="Arial" w:cs="Arial"/>
              </w:rPr>
            </w:pPr>
          </w:p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cada actualización</w:t>
            </w:r>
            <w:r w:rsidRPr="00296AB7">
              <w:rPr>
                <w:rFonts w:ascii="Arial" w:hAnsi="Arial" w:cs="Arial"/>
              </w:rPr>
              <w:t>, se seleccionar</w:t>
            </w:r>
            <w:r>
              <w:rPr>
                <w:rFonts w:ascii="Arial" w:hAnsi="Arial" w:cs="Arial"/>
              </w:rPr>
              <w:t>á</w:t>
            </w:r>
            <w:r w:rsidRPr="00296A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una muestra </w:t>
            </w:r>
            <w:r w:rsidRPr="00296AB7">
              <w:rPr>
                <w:rFonts w:ascii="Arial" w:hAnsi="Arial" w:cs="Arial"/>
              </w:rPr>
              <w:t>para</w:t>
            </w:r>
            <w:r>
              <w:rPr>
                <w:rFonts w:ascii="Arial" w:hAnsi="Arial" w:cs="Arial"/>
              </w:rPr>
              <w:t xml:space="preserve"> su </w:t>
            </w:r>
            <w:r w:rsidRPr="00296AB7">
              <w:rPr>
                <w:rFonts w:ascii="Arial" w:hAnsi="Arial" w:cs="Arial"/>
              </w:rPr>
              <w:t>conserva</w:t>
            </w:r>
            <w:r>
              <w:rPr>
                <w:rFonts w:ascii="Arial" w:hAnsi="Arial" w:cs="Arial"/>
              </w:rPr>
              <w:t xml:space="preserve">ción </w:t>
            </w:r>
            <w:r w:rsidRPr="00296AB7">
              <w:rPr>
                <w:rFonts w:ascii="Arial" w:hAnsi="Arial" w:cs="Arial"/>
              </w:rPr>
              <w:t xml:space="preserve">en el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</w:t>
            </w:r>
            <w:r>
              <w:rPr>
                <w:rFonts w:ascii="Arial" w:hAnsi="Arial" w:cs="Arial"/>
              </w:rPr>
              <w:t>H</w:t>
            </w:r>
            <w:r w:rsidRPr="00296AB7">
              <w:rPr>
                <w:rFonts w:ascii="Arial" w:hAnsi="Arial" w:cs="Arial"/>
              </w:rPr>
              <w:t xml:space="preserve">istórico de la </w:t>
            </w:r>
            <w:r>
              <w:rPr>
                <w:rFonts w:ascii="Arial" w:hAnsi="Arial" w:cs="Arial"/>
              </w:rPr>
              <w:t>Institución.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 demás proceder a eliminar.</w:t>
            </w:r>
          </w:p>
        </w:tc>
      </w:tr>
    </w:tbl>
    <w:p w:rsidR="001E6920" w:rsidRDefault="001E692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B127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89794C" w:rsidRDefault="007B127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89794C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89794C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886CEA" w:rsidRDefault="007B1275" w:rsidP="00886C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Pr="00300208" w:rsidRDefault="00886CEA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cada actualización</w:t>
            </w:r>
            <w:r w:rsidRPr="00296AB7">
              <w:rPr>
                <w:rFonts w:ascii="Arial" w:hAnsi="Arial" w:cs="Arial"/>
              </w:rPr>
              <w:t>, se seleccionar</w:t>
            </w:r>
            <w:r>
              <w:rPr>
                <w:rFonts w:ascii="Arial" w:hAnsi="Arial" w:cs="Arial"/>
              </w:rPr>
              <w:t>á</w:t>
            </w:r>
            <w:r w:rsidRPr="00296A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una muestra </w:t>
            </w:r>
            <w:r w:rsidRPr="00296AB7">
              <w:rPr>
                <w:rFonts w:ascii="Arial" w:hAnsi="Arial" w:cs="Arial"/>
              </w:rPr>
              <w:t>para</w:t>
            </w:r>
            <w:r>
              <w:rPr>
                <w:rFonts w:ascii="Arial" w:hAnsi="Arial" w:cs="Arial"/>
              </w:rPr>
              <w:t xml:space="preserve"> su </w:t>
            </w:r>
            <w:r w:rsidRPr="00296AB7">
              <w:rPr>
                <w:rFonts w:ascii="Arial" w:hAnsi="Arial" w:cs="Arial"/>
              </w:rPr>
              <w:t>conserva</w:t>
            </w:r>
            <w:r>
              <w:rPr>
                <w:rFonts w:ascii="Arial" w:hAnsi="Arial" w:cs="Arial"/>
              </w:rPr>
              <w:t xml:space="preserve">ción </w:t>
            </w:r>
            <w:r w:rsidRPr="00296AB7">
              <w:rPr>
                <w:rFonts w:ascii="Arial" w:hAnsi="Arial" w:cs="Arial"/>
              </w:rPr>
              <w:t xml:space="preserve">en el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</w:t>
            </w:r>
            <w:r>
              <w:rPr>
                <w:rFonts w:ascii="Arial" w:hAnsi="Arial" w:cs="Arial"/>
              </w:rPr>
              <w:t>H</w:t>
            </w:r>
            <w:r w:rsidRPr="00296AB7">
              <w:rPr>
                <w:rFonts w:ascii="Arial" w:hAnsi="Arial" w:cs="Arial"/>
              </w:rPr>
              <w:t xml:space="preserve">istórico de la </w:t>
            </w:r>
            <w:r>
              <w:rPr>
                <w:rFonts w:ascii="Arial" w:hAnsi="Arial" w:cs="Arial"/>
              </w:rPr>
              <w:t>E</w:t>
            </w:r>
            <w:r w:rsidRPr="00296AB7">
              <w:rPr>
                <w:rFonts w:ascii="Arial" w:hAnsi="Arial" w:cs="Arial"/>
              </w:rPr>
              <w:t>mpresa</w:t>
            </w:r>
            <w:r>
              <w:rPr>
                <w:rFonts w:ascii="Arial" w:hAnsi="Arial" w:cs="Arial"/>
              </w:rPr>
              <w:t>.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 demás proceder a eliminar.</w:t>
            </w:r>
          </w:p>
        </w:tc>
      </w:tr>
    </w:tbl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E5EA8" w:rsidRDefault="009E5EA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86CEA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86CEA" w:rsidRPr="0089794C" w:rsidRDefault="0074115C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89794C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Pr="007852FF" w:rsidRDefault="00886CEA" w:rsidP="00886C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886CEA" w:rsidRPr="007852FF" w:rsidRDefault="00886CEA" w:rsidP="00886CEA">
            <w:pPr>
              <w:jc w:val="both"/>
              <w:rPr>
                <w:rFonts w:ascii="Arial" w:hAnsi="Arial" w:cs="Arial"/>
                <w:b/>
              </w:rPr>
            </w:pPr>
          </w:p>
          <w:p w:rsidR="00886CEA" w:rsidRDefault="00886CEA" w:rsidP="00886CEA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E21A36">
              <w:rPr>
                <w:rFonts w:ascii="Arial" w:eastAsia="Arial Unicode MS" w:hAnsi="Arial" w:cs="Arial"/>
              </w:rPr>
              <w:t>Consecutivo de las Comunicaciones Oficiales Envidas</w:t>
            </w:r>
          </w:p>
          <w:p w:rsidR="00886CEA" w:rsidRPr="00E21A36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Pr="00F57604" w:rsidRDefault="00886CEA" w:rsidP="00886CEA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E21A36">
              <w:rPr>
                <w:rFonts w:ascii="Arial" w:eastAsia="Arial Unicode MS" w:hAnsi="Arial" w:cs="Arial"/>
              </w:rPr>
              <w:t>Registro de las Comunicaciones Oficiales Recibidas</w:t>
            </w:r>
          </w:p>
          <w:p w:rsidR="00F57604" w:rsidRDefault="00F57604" w:rsidP="00F5760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Técnica</w:t>
            </w:r>
          </w:p>
          <w:p w:rsidR="00F57604" w:rsidRDefault="00F57604" w:rsidP="00F5760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Financiera</w:t>
            </w:r>
          </w:p>
          <w:p w:rsidR="00F57604" w:rsidRDefault="00F57604" w:rsidP="00F5760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Aseguramiento</w:t>
            </w:r>
          </w:p>
          <w:p w:rsidR="00F57604" w:rsidRDefault="00F57604" w:rsidP="00F5760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</w:t>
            </w:r>
            <w:r w:rsidRPr="00F57604">
              <w:rPr>
                <w:rFonts w:ascii="Arial" w:hAnsi="Arial" w:cs="Arial"/>
              </w:rPr>
              <w:t>Dirección Ejecutiva</w:t>
            </w:r>
          </w:p>
          <w:p w:rsidR="00F57604" w:rsidRPr="00F57604" w:rsidRDefault="00F57604" w:rsidP="00F5760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PQRSF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al Artículo 54 del Código de Comercio.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electrónicamente en el Archivo de Gestión </w:t>
            </w:r>
            <w:r w:rsidRPr="007852FF">
              <w:rPr>
                <w:rFonts w:ascii="Arial" w:hAnsi="Arial" w:cs="Arial"/>
                <w:lang w:val="es-MX"/>
              </w:rPr>
              <w:t xml:space="preserve">en donde se procederá a su </w:t>
            </w:r>
            <w:r>
              <w:rPr>
                <w:rFonts w:ascii="Arial" w:hAnsi="Arial" w:cs="Arial"/>
                <w:lang w:val="es-MX"/>
              </w:rPr>
              <w:t>digitalización para su conservación,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  <w:r w:rsidRPr="00296AB7">
              <w:rPr>
                <w:rFonts w:ascii="Arial" w:hAnsi="Arial" w:cs="Arial"/>
              </w:rPr>
              <w:t xml:space="preserve">Terminada la retención en el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296AB7">
              <w:rPr>
                <w:rFonts w:ascii="Arial" w:hAnsi="Arial" w:cs="Arial"/>
              </w:rPr>
              <w:t xml:space="preserve">estión se hará la transferencia al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</w:t>
            </w:r>
            <w:r>
              <w:rPr>
                <w:rFonts w:ascii="Arial" w:hAnsi="Arial" w:cs="Arial"/>
              </w:rPr>
              <w:t>C</w:t>
            </w:r>
            <w:r w:rsidRPr="00296AB7">
              <w:rPr>
                <w:rFonts w:ascii="Arial" w:hAnsi="Arial" w:cs="Arial"/>
              </w:rPr>
              <w:t>entral</w:t>
            </w:r>
            <w:r>
              <w:rPr>
                <w:rFonts w:ascii="Arial" w:hAnsi="Arial" w:cs="Arial"/>
              </w:rPr>
              <w:t>.</w:t>
            </w:r>
            <w:r w:rsidRPr="00300208">
              <w:rPr>
                <w:rFonts w:ascii="Arial" w:hAnsi="Arial" w:cs="Arial"/>
              </w:rPr>
              <w:t xml:space="preserve"> 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296AB7">
              <w:rPr>
                <w:rFonts w:ascii="Arial" w:hAnsi="Arial" w:cs="Arial"/>
              </w:rPr>
              <w:t xml:space="preserve">erminada la retención en este </w:t>
            </w:r>
            <w:r>
              <w:rPr>
                <w:rFonts w:ascii="Arial" w:hAnsi="Arial" w:cs="Arial"/>
              </w:rPr>
              <w:t>ú</w:t>
            </w:r>
            <w:r w:rsidRPr="00296AB7">
              <w:rPr>
                <w:rFonts w:ascii="Arial" w:hAnsi="Arial" w:cs="Arial"/>
              </w:rPr>
              <w:t xml:space="preserve">ltimo, </w:t>
            </w:r>
            <w:r>
              <w:rPr>
                <w:rFonts w:ascii="Arial" w:hAnsi="Arial" w:cs="Arial"/>
              </w:rPr>
              <w:t>proceder a su eliminación.</w:t>
            </w:r>
          </w:p>
        </w:tc>
      </w:tr>
    </w:tbl>
    <w:p w:rsidR="009E5EA8" w:rsidRDefault="009E5EA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86CEA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86CEA" w:rsidRPr="0089794C" w:rsidRDefault="00886CEA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86CEA" w:rsidRPr="0089794C" w:rsidRDefault="00D92945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886CEA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886CEA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886CEA">
            <w:pPr>
              <w:jc w:val="center"/>
              <w:rPr>
                <w:rFonts w:ascii="Arial" w:hAnsi="Arial" w:cs="Arial"/>
              </w:rPr>
            </w:pPr>
          </w:p>
          <w:p w:rsidR="0074115C" w:rsidRDefault="0074115C" w:rsidP="00886CEA">
            <w:pPr>
              <w:jc w:val="center"/>
              <w:rPr>
                <w:rFonts w:ascii="Arial" w:hAnsi="Arial" w:cs="Arial"/>
              </w:rPr>
            </w:pPr>
          </w:p>
          <w:p w:rsidR="0074115C" w:rsidRPr="0089794C" w:rsidRDefault="0074115C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INVENTARIOS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  <w:b/>
              </w:rPr>
            </w:pPr>
          </w:p>
          <w:p w:rsidR="00886CEA" w:rsidRPr="0044769D" w:rsidRDefault="00886CEA" w:rsidP="00886CEA">
            <w:pPr>
              <w:jc w:val="both"/>
              <w:rPr>
                <w:rFonts w:ascii="Arial" w:hAnsi="Arial" w:cs="Arial"/>
              </w:rPr>
            </w:pPr>
            <w:r w:rsidRPr="0044769D">
              <w:rPr>
                <w:rFonts w:ascii="Arial" w:hAnsi="Arial" w:cs="Arial"/>
              </w:rPr>
              <w:t>INVENTARIO DOCUMENTAL</w:t>
            </w:r>
          </w:p>
          <w:p w:rsidR="00886CEA" w:rsidRPr="007852FF" w:rsidRDefault="00886CEA" w:rsidP="00886CEA">
            <w:pPr>
              <w:jc w:val="both"/>
              <w:rPr>
                <w:rFonts w:ascii="Arial" w:hAnsi="Arial" w:cs="Arial"/>
                <w:b/>
              </w:rPr>
            </w:pPr>
          </w:p>
          <w:p w:rsidR="00886CEA" w:rsidRDefault="00886CEA" w:rsidP="00886CE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Inventario Documental de Transferencias Primarias</w:t>
            </w:r>
          </w:p>
          <w:p w:rsidR="00886CEA" w:rsidRDefault="00886CEA" w:rsidP="00886CE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Inventario Documental de Transferencias Secundarias</w:t>
            </w:r>
          </w:p>
          <w:p w:rsidR="00886CEA" w:rsidRDefault="00886CEA" w:rsidP="00886CE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Inventario Documental en Estado Natural (FUID)</w:t>
            </w:r>
          </w:p>
          <w:p w:rsidR="00886CEA" w:rsidRPr="00D15FFA" w:rsidRDefault="00886CEA" w:rsidP="00886CE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Inventario de Documentos a Eliminar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documento se genera para dar cumplimiento </w:t>
            </w:r>
            <w:r w:rsidRPr="004A1506"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</w:rPr>
              <w:t xml:space="preserve">Acuerdo 038 de 1995 del Archivo General de la Nación. Artículo 26 de la </w:t>
            </w:r>
            <w:r w:rsidRPr="00E77372">
              <w:rPr>
                <w:rFonts w:ascii="Arial" w:hAnsi="Arial" w:cs="Arial"/>
              </w:rPr>
              <w:t>Ley 594 de 2000</w:t>
            </w:r>
            <w:r>
              <w:rPr>
                <w:rFonts w:ascii="Arial" w:hAnsi="Arial" w:cs="Arial"/>
              </w:rPr>
              <w:t xml:space="preserve">, </w:t>
            </w:r>
            <w:r w:rsidRPr="00E77372">
              <w:rPr>
                <w:rFonts w:ascii="Arial" w:hAnsi="Arial" w:cs="Arial"/>
              </w:rPr>
              <w:t>Resolución 8934 de 2014 de la Superintendencia de Industria y Comercio,</w:t>
            </w:r>
            <w:r w:rsidR="00F57604">
              <w:rPr>
                <w:rFonts w:ascii="Arial" w:hAnsi="Arial" w:cs="Arial"/>
              </w:rPr>
              <w:t xml:space="preserve"> y</w:t>
            </w:r>
            <w:r w:rsidRPr="00E77372">
              <w:rPr>
                <w:rFonts w:ascii="Arial" w:hAnsi="Arial" w:cs="Arial"/>
              </w:rPr>
              <w:t xml:space="preserve"> Decreto 1080 de 2015 del Ministerio de Cultura</w:t>
            </w:r>
            <w:r w:rsidR="00F57604">
              <w:rPr>
                <w:rFonts w:ascii="Arial" w:hAnsi="Arial" w:cs="Arial"/>
              </w:rPr>
              <w:t>.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="00F57604">
              <w:rPr>
                <w:rFonts w:ascii="Arial" w:hAnsi="Arial" w:cs="Arial"/>
              </w:rPr>
              <w:t xml:space="preserve">en el Archivo de Gestión de manera </w:t>
            </w:r>
            <w:r>
              <w:rPr>
                <w:rFonts w:ascii="Arial" w:hAnsi="Arial" w:cs="Arial"/>
              </w:rPr>
              <w:t xml:space="preserve">electrónicamente </w:t>
            </w:r>
            <w:r w:rsidR="00F57604">
              <w:rPr>
                <w:rFonts w:ascii="Arial" w:hAnsi="Arial" w:cs="Arial"/>
              </w:rPr>
              <w:t xml:space="preserve">e indefinida </w:t>
            </w:r>
            <w:r w:rsidR="00F57604" w:rsidRPr="00F545F2">
              <w:rPr>
                <w:rFonts w:ascii="Arial" w:hAnsi="Arial" w:cs="Arial"/>
              </w:rPr>
              <w:t xml:space="preserve">en </w:t>
            </w:r>
            <w:r w:rsidR="00F57604">
              <w:rPr>
                <w:rFonts w:ascii="Arial" w:hAnsi="Arial" w:cs="Arial"/>
              </w:rPr>
              <w:t>la</w:t>
            </w:r>
            <w:r w:rsidR="00F57604" w:rsidRPr="00F545F2">
              <w:rPr>
                <w:rFonts w:ascii="Arial" w:hAnsi="Arial" w:cs="Arial"/>
              </w:rPr>
              <w:t xml:space="preserve"> </w:t>
            </w:r>
            <w:r w:rsidR="00F57604">
              <w:rPr>
                <w:rFonts w:ascii="Arial" w:hAnsi="Arial" w:cs="Arial"/>
              </w:rPr>
              <w:t xml:space="preserve">unidad de almacenamiento dispuesta por la Institución, </w:t>
            </w:r>
            <w:r w:rsidR="00F57604" w:rsidRPr="007852FF">
              <w:rPr>
                <w:rFonts w:ascii="Arial" w:hAnsi="Arial" w:cs="Arial"/>
              </w:rPr>
              <w:t xml:space="preserve">ya que éstos dan fe de la gestión </w:t>
            </w:r>
            <w:r w:rsidR="00F57604">
              <w:rPr>
                <w:rFonts w:ascii="Arial" w:hAnsi="Arial" w:cs="Arial"/>
              </w:rPr>
              <w:t>administrativa</w:t>
            </w:r>
            <w:r w:rsidR="00F57604" w:rsidRPr="007852FF">
              <w:rPr>
                <w:rFonts w:ascii="Arial" w:hAnsi="Arial" w:cs="Arial"/>
              </w:rPr>
              <w:t xml:space="preserve"> de la </w:t>
            </w:r>
            <w:r w:rsidR="00F57604">
              <w:rPr>
                <w:rFonts w:ascii="Arial" w:hAnsi="Arial" w:cs="Arial"/>
              </w:rPr>
              <w:t>Institución</w:t>
            </w:r>
            <w:r w:rsidR="00F57604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Pr="007852FF" w:rsidRDefault="00886CEA" w:rsidP="00F57604">
            <w:pPr>
              <w:jc w:val="both"/>
              <w:rPr>
                <w:rFonts w:ascii="Arial" w:hAnsi="Arial" w:cs="Arial"/>
              </w:rPr>
            </w:pPr>
            <w:r w:rsidRPr="00296AB7">
              <w:rPr>
                <w:rFonts w:ascii="Arial" w:hAnsi="Arial" w:cs="Arial"/>
              </w:rPr>
              <w:t xml:space="preserve">Terminada la retención en el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296AB7">
              <w:rPr>
                <w:rFonts w:ascii="Arial" w:hAnsi="Arial" w:cs="Arial"/>
              </w:rPr>
              <w:t>estión</w:t>
            </w:r>
            <w:r>
              <w:rPr>
                <w:rFonts w:ascii="Arial" w:hAnsi="Arial" w:cs="Arial"/>
              </w:rPr>
              <w:t>, se procederá a su eliminación.</w:t>
            </w:r>
            <w:r w:rsidRPr="00300208">
              <w:rPr>
                <w:rFonts w:ascii="Arial" w:hAnsi="Arial" w:cs="Arial"/>
              </w:rPr>
              <w:t xml:space="preserve"> 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BFD" w:rsidRDefault="000A3BFD">
      <w:r>
        <w:separator/>
      </w:r>
    </w:p>
  </w:endnote>
  <w:endnote w:type="continuationSeparator" w:id="0">
    <w:p w:rsidR="000A3BFD" w:rsidRDefault="000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777302" w:rsidRPr="008E37D8" w:rsidTr="00C60BA4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60BA4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60BA4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60BA4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C60BA4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60BA4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60BA4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60BA4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60BA4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60BA4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C60BA4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C60BA4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0A3BF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BFD" w:rsidRDefault="000A3BFD">
      <w:r>
        <w:separator/>
      </w:r>
    </w:p>
  </w:footnote>
  <w:footnote w:type="continuationSeparator" w:id="0">
    <w:p w:rsidR="000A3BFD" w:rsidRDefault="000A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03F6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03F6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A86D2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92945">
            <w:rPr>
              <w:rFonts w:ascii="Arial" w:hAnsi="Arial" w:cs="Arial"/>
            </w:rPr>
            <w:t>40100</w:t>
          </w:r>
          <w:r w:rsidR="00F153DA">
            <w:rPr>
              <w:rFonts w:ascii="Arial" w:hAnsi="Arial" w:cs="Arial"/>
            </w:rPr>
            <w:t xml:space="preserve"> CENTRO </w:t>
          </w:r>
          <w:r w:rsidR="00ED5429">
            <w:rPr>
              <w:rFonts w:ascii="Arial" w:hAnsi="Arial" w:cs="Arial"/>
            </w:rPr>
            <w:t xml:space="preserve">DE </w:t>
          </w:r>
          <w:r w:rsidR="00F153DA">
            <w:rPr>
              <w:rFonts w:ascii="Arial" w:hAnsi="Arial" w:cs="Arial"/>
            </w:rPr>
            <w:t>ADMINISTRACIÓN DOCUMENTAL (CAD)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3F62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3BFD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6A94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E6920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39B6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322A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115C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1C2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86CEA"/>
    <w:rsid w:val="00890995"/>
    <w:rsid w:val="00895DCD"/>
    <w:rsid w:val="0089794C"/>
    <w:rsid w:val="008A0673"/>
    <w:rsid w:val="008A13C6"/>
    <w:rsid w:val="008A26B6"/>
    <w:rsid w:val="008A26FE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034"/>
    <w:rsid w:val="008E156A"/>
    <w:rsid w:val="008E37D8"/>
    <w:rsid w:val="008E3AC8"/>
    <w:rsid w:val="008E500C"/>
    <w:rsid w:val="008E582B"/>
    <w:rsid w:val="008F1813"/>
    <w:rsid w:val="008F51D5"/>
    <w:rsid w:val="00901081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63EC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D2E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0BA4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3EDC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294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29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153DA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57604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0AA8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585432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C0BBB4-2777-460A-9593-CA3FBB1E6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8C86F-E4D7-4B63-885F-C7F507EDA35C}"/>
</file>

<file path=customXml/itemProps3.xml><?xml version="1.0" encoding="utf-8"?>
<ds:datastoreItem xmlns:ds="http://schemas.openxmlformats.org/officeDocument/2006/customXml" ds:itemID="{4C5EA783-36B8-4BED-B517-D7B6F74A2231}"/>
</file>

<file path=customXml/itemProps4.xml><?xml version="1.0" encoding="utf-8"?>
<ds:datastoreItem xmlns:ds="http://schemas.openxmlformats.org/officeDocument/2006/customXml" ds:itemID="{A9F3BAAC-01A4-41DA-83F5-6507DC582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706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2018-05-15T18:55:00Z</dcterms:created>
  <dcterms:modified xsi:type="dcterms:W3CDTF">2018-07-13T22:41:00Z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